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105" w:rsidRPr="00A83EC9" w:rsidRDefault="00010105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010105" w:rsidRPr="00A83EC9" w:rsidRDefault="00010105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A83EC9">
        <w:rPr>
          <w:rFonts w:ascii="Arial" w:eastAsia="Calibri" w:hAnsi="Arial" w:cs="Arial"/>
          <w:bCs/>
          <w:sz w:val="22"/>
          <w:szCs w:val="22"/>
          <w:lang w:val="en-GB"/>
        </w:rPr>
        <w:t>19</w:t>
      </w:r>
      <w:r w:rsidRPr="00A83EC9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A83EC9">
        <w:rPr>
          <w:rFonts w:ascii="Arial" w:eastAsia="Calibri" w:hAnsi="Arial" w:cs="Arial"/>
          <w:bCs/>
          <w:sz w:val="22"/>
          <w:szCs w:val="22"/>
          <w:lang w:val="en-GB"/>
        </w:rPr>
        <w:t xml:space="preserve"> June 2015</w:t>
      </w:r>
    </w:p>
    <w:p w:rsidR="00010105" w:rsidRPr="00A83EC9" w:rsidRDefault="00010105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010105" w:rsidRPr="00A83EC9" w:rsidRDefault="00010105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A83EC9">
        <w:rPr>
          <w:rFonts w:ascii="Arial" w:eastAsia="Calibri" w:hAnsi="Arial" w:cs="Arial"/>
          <w:b/>
          <w:bCs/>
          <w:sz w:val="22"/>
          <w:szCs w:val="22"/>
          <w:lang w:val="en-GB"/>
        </w:rPr>
        <w:t>YOKOHAMA´s Chinese subsidiary starts biodiversity conservation activities</w:t>
      </w:r>
    </w:p>
    <w:p w:rsidR="00A83EC9" w:rsidRPr="00A83EC9" w:rsidRDefault="00A83EC9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10105" w:rsidRPr="00A83EC9" w:rsidRDefault="00010105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A83EC9">
        <w:rPr>
          <w:rFonts w:ascii="Arial" w:eastAsia="Calibri" w:hAnsi="Arial" w:cs="Arial"/>
          <w:sz w:val="22"/>
          <w:szCs w:val="22"/>
          <w:lang w:val="en-GB"/>
        </w:rPr>
        <w:t xml:space="preserve">Tokyo </w:t>
      </w:r>
      <w:r w:rsidRPr="00A83EC9">
        <w:rPr>
          <w:rFonts w:ascii="Arial" w:eastAsia="TimesNewRoman" w:hAnsi="Arial" w:cs="Arial"/>
          <w:sz w:val="22"/>
          <w:szCs w:val="22"/>
          <w:lang w:val="en-GB"/>
        </w:rPr>
        <w:t xml:space="preserve">‒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The Yokohama Rubber Co., Ltd</w:t>
      </w:r>
      <w:proofErr w:type="gramStart"/>
      <w:r w:rsidRPr="00A83EC9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A83EC9">
        <w:rPr>
          <w:rFonts w:ascii="Arial" w:eastAsia="Calibri" w:hAnsi="Arial" w:cs="Arial"/>
          <w:sz w:val="22"/>
          <w:szCs w:val="22"/>
          <w:lang w:val="en-GB"/>
        </w:rPr>
        <w:t xml:space="preserve"> announced today that Hangzhou Yokohama Tire Co., Ltd., one of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the Company’</w:t>
      </w:r>
      <w:r w:rsidR="008E0863">
        <w:rPr>
          <w:rFonts w:ascii="Arial" w:eastAsia="Calibri" w:hAnsi="Arial" w:cs="Arial"/>
          <w:sz w:val="22"/>
          <w:szCs w:val="22"/>
          <w:lang w:val="en-GB"/>
        </w:rPr>
        <w:t>s two ty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re manufacturing subsidiaries in China, has started biodiversity conservation activities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in partnership with Hangzhou Normal University’s College of Life and Environmental Sciences. The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 xml:space="preserve">activities, begun on </w:t>
      </w:r>
      <w:r w:rsidR="00A83EC9">
        <w:rPr>
          <w:rFonts w:ascii="Arial" w:eastAsia="Calibri" w:hAnsi="Arial" w:cs="Arial"/>
          <w:sz w:val="22"/>
          <w:szCs w:val="22"/>
          <w:lang w:val="en-GB"/>
        </w:rPr>
        <w:t>22</w:t>
      </w:r>
      <w:r w:rsidR="00A83EC9" w:rsidRPr="00A83EC9">
        <w:rPr>
          <w:rFonts w:ascii="Arial" w:eastAsia="Calibri" w:hAnsi="Arial" w:cs="Arial"/>
          <w:sz w:val="22"/>
          <w:szCs w:val="22"/>
          <w:vertAlign w:val="superscript"/>
          <w:lang w:val="en-GB"/>
        </w:rPr>
        <w:t>nd</w:t>
      </w:r>
      <w:r w:rsid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 xml:space="preserve">May </w:t>
      </w:r>
      <w:r w:rsidR="00A83EC9">
        <w:rPr>
          <w:rFonts w:ascii="Arial" w:eastAsia="Calibri" w:hAnsi="Arial" w:cs="Arial"/>
          <w:sz w:val="22"/>
          <w:szCs w:val="22"/>
          <w:lang w:val="en-GB"/>
        </w:rPr>
        <w:t>2015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, are focused on protecting the biodiversity of the river side marsh located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adjacent to the subsidiary’s plant site in the Hangzhou Xiaoshan Technological Development Zone. Over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the next three years, the partners plan to monitor water quality and study the variety of wildlife in the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wetlands, with the goal of supporting recovery of the area’s biodiversity. The program’s start was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 xml:space="preserve">commemorated by holding an environmental protection event on </w:t>
      </w:r>
      <w:r w:rsidR="008E0863">
        <w:rPr>
          <w:rFonts w:ascii="Arial" w:eastAsia="Calibri" w:hAnsi="Arial" w:cs="Arial"/>
          <w:sz w:val="22"/>
          <w:szCs w:val="22"/>
          <w:lang w:val="en-GB"/>
        </w:rPr>
        <w:t>22</w:t>
      </w:r>
      <w:r w:rsidR="008E0863" w:rsidRPr="008E0863">
        <w:rPr>
          <w:rFonts w:ascii="Arial" w:eastAsia="Calibri" w:hAnsi="Arial" w:cs="Arial"/>
          <w:sz w:val="22"/>
          <w:szCs w:val="22"/>
          <w:vertAlign w:val="superscript"/>
          <w:lang w:val="en-GB"/>
        </w:rPr>
        <w:t>nd</w:t>
      </w:r>
      <w:r w:rsidR="008E086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May, with attendees including Director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Xia Ning and Professor Shao Xiaoyang of the College of Life and Environmental Sciences; Ye Xiaohong,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director of the development zone’s office of environmental protection, and Hangzhou Yokohama President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Tetsuya Nagao. The event featured the unveiling of a memorial sign, an information session for local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residents about the need for biodiversity, and the collection of marsh sludge samples.</w:t>
      </w:r>
    </w:p>
    <w:p w:rsidR="00A83EC9" w:rsidRPr="00A83EC9" w:rsidRDefault="00A83EC9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10105" w:rsidRPr="00A83EC9" w:rsidRDefault="00010105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A83EC9">
        <w:rPr>
          <w:rFonts w:ascii="Arial" w:eastAsia="Calibri" w:hAnsi="Arial" w:cs="Arial"/>
          <w:sz w:val="22"/>
          <w:szCs w:val="22"/>
          <w:lang w:val="en-GB"/>
        </w:rPr>
        <w:t xml:space="preserve">The river side marsh is a natural wetland covering an area of more than five square 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>kilometres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 xml:space="preserve"> along the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 xml:space="preserve">shore of the Qiantang River. The marsh attracts a wide variety of wildlife and </w:t>
      </w:r>
      <w:r w:rsidR="00A83EC9">
        <w:rPr>
          <w:rFonts w:ascii="Arial" w:eastAsia="Calibri" w:hAnsi="Arial" w:cs="Arial"/>
          <w:sz w:val="22"/>
          <w:szCs w:val="22"/>
          <w:lang w:val="en-GB"/>
        </w:rPr>
        <w:t>is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 xml:space="preserve"> important resting place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and sanctuary for birds. However, the convergence of companies in the development zone and a growing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nearby population have led to increased pollution of the riverbank and deterioration of the marsh’s water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quality, resulting in the deterioration of the local ecological environment. Hangzhou Yokohama plans to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spend the first year of the three-year program getting a better understanding of the current state of the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marsh’s biodiversity before beginning a series of experiments and follow-up verification aimed at restoring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the area’s biodiversity in the second year. In the third year, the subsidiary will use the results of those tests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to begin activities designed to restore the marshland’s biodiversity.</w:t>
      </w:r>
    </w:p>
    <w:p w:rsidR="00A83EC9" w:rsidRPr="00A83EC9" w:rsidRDefault="00A83EC9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10105" w:rsidRPr="00A83EC9" w:rsidRDefault="00010105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A83EC9">
        <w:rPr>
          <w:rFonts w:ascii="Arial" w:eastAsia="Calibri" w:hAnsi="Arial" w:cs="Arial"/>
          <w:sz w:val="22"/>
          <w:szCs w:val="22"/>
          <w:lang w:val="en-GB"/>
        </w:rPr>
        <w:t>In line with Yokohama Rubber’s goal of being a leading corporate sponsor of environmental protection, one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of the basic policies in the Company’s “medium-term management plan: Grand Design 100 (GD100),”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Hangzhou Yokohama is actively investing in local environmental protection activities and environmental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facilities. The Chinese subsidiary has also been conducting educational programs to raise the environmental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 xml:space="preserve">protection consciousness of 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>neighbouring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 xml:space="preserve"> companies, local residents, and youth in its community. In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recognition of these activities, the company was certified by Hangzhou City as an official Hangzhou City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Environment Education Base in November 2014.</w:t>
      </w:r>
    </w:p>
    <w:p w:rsidR="00A83EC9" w:rsidRPr="00A83EC9" w:rsidRDefault="00A83EC9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10105" w:rsidRPr="00A83EC9" w:rsidRDefault="00010105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A83EC9">
        <w:rPr>
          <w:rFonts w:ascii="Arial" w:eastAsia="Calibri" w:hAnsi="Arial" w:cs="Arial"/>
          <w:sz w:val="22"/>
          <w:szCs w:val="22"/>
          <w:lang w:val="en-GB"/>
        </w:rPr>
        <w:t>Hangzhou Yokohama Tire was established in January 2002 and began operations in May 2003.The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subs</w:t>
      </w:r>
      <w:r w:rsidR="008E0863">
        <w:rPr>
          <w:rFonts w:ascii="Arial" w:eastAsia="Calibri" w:hAnsi="Arial" w:cs="Arial"/>
          <w:sz w:val="22"/>
          <w:szCs w:val="22"/>
          <w:lang w:val="en-GB"/>
        </w:rPr>
        <w:t>idiary manufactures and sells ty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res for passenger cars and SUVs and has attained annual output of 30</w:t>
      </w:r>
      <w:r w:rsidR="00A83EC9" w:rsidRPr="00A83EC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8E0863">
        <w:rPr>
          <w:rFonts w:ascii="Arial" w:eastAsia="Calibri" w:hAnsi="Arial" w:cs="Arial"/>
          <w:sz w:val="22"/>
          <w:szCs w:val="22"/>
          <w:lang w:val="en-GB"/>
        </w:rPr>
        <w:t>million ty</w:t>
      </w:r>
      <w:r w:rsidRPr="00A83EC9">
        <w:rPr>
          <w:rFonts w:ascii="Arial" w:eastAsia="Calibri" w:hAnsi="Arial" w:cs="Arial"/>
          <w:sz w:val="22"/>
          <w:szCs w:val="22"/>
          <w:lang w:val="en-GB"/>
        </w:rPr>
        <w:t>res. It employed 1,420 workers as of May 2015.</w:t>
      </w:r>
    </w:p>
    <w:p w:rsidR="00A83EC9" w:rsidRPr="00D90506" w:rsidRDefault="00A83EC9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</w:p>
    <w:p w:rsidR="00D90506" w:rsidRPr="00D90506" w:rsidRDefault="00FB79DF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3362960</wp:posOffset>
            </wp:positionH>
            <wp:positionV relativeFrom="margin">
              <wp:posOffset>7183120</wp:posOffset>
            </wp:positionV>
            <wp:extent cx="2159635" cy="1437640"/>
            <wp:effectExtent l="19050" t="0" r="0" b="0"/>
            <wp:wrapSquare wrapText="bothSides"/>
            <wp:docPr id="2" name="Grafik 1" descr="Sludge samples collected from the wet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dge samples collected from the wetlan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506" w:rsidRPr="00D90506">
        <w:rPr>
          <w:rFonts w:ascii="Arial" w:eastAsia="Calibri" w:hAnsi="Arial" w:cs="Arial"/>
          <w:b/>
          <w:bCs/>
          <w:i/>
          <w:iCs/>
          <w:noProof/>
          <w:sz w:val="16"/>
          <w:szCs w:val="16"/>
        </w:rPr>
        <w:drawing>
          <wp:inline distT="0" distB="0" distL="0" distR="0">
            <wp:extent cx="2160000" cy="1437988"/>
            <wp:effectExtent l="19050" t="0" r="0" b="0"/>
            <wp:docPr id="1" name="Grafik 0" descr="Hangzhou Yokohama Tire President Tetsuya Nagao poses with guests after unveiling the commemorative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gzhou Yokohama Tire President Tetsuya Nagao poses with guests after unveiling the commemorative sig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06" w:rsidRPr="00D90506" w:rsidRDefault="00010105" w:rsidP="00D90506">
      <w:pPr>
        <w:jc w:val="both"/>
        <w:rPr>
          <w:rFonts w:ascii="Arial" w:hAnsi="Arial" w:cs="Arial"/>
          <w:sz w:val="16"/>
          <w:szCs w:val="16"/>
          <w:lang w:val="en-GB"/>
        </w:rPr>
      </w:pPr>
      <w:r w:rsidRPr="00D90506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 xml:space="preserve">Hangzhou Yokohama Tire President Tetsuya Nagao </w:t>
      </w:r>
      <w:r w:rsidR="00D90506" w:rsidRPr="00D90506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ab/>
      </w:r>
      <w:r w:rsidR="00D90506" w:rsidRPr="00D90506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ab/>
      </w:r>
      <w:r w:rsidR="00D90506" w:rsidRPr="00D90506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ab/>
        <w:t>Sludge samples collected from the wetlands</w:t>
      </w:r>
    </w:p>
    <w:p w:rsidR="00D90506" w:rsidRPr="00D90506" w:rsidRDefault="00010105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i/>
          <w:iCs/>
          <w:sz w:val="16"/>
          <w:szCs w:val="16"/>
          <w:lang w:val="en-GB"/>
        </w:rPr>
      </w:pPr>
      <w:r w:rsidRPr="00D90506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(second from</w:t>
      </w:r>
      <w:r w:rsidR="00D90506" w:rsidRPr="00D90506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 xml:space="preserve"> </w:t>
      </w:r>
      <w:r w:rsidRPr="00D90506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 xml:space="preserve">left) poses with guests </w:t>
      </w:r>
    </w:p>
    <w:p w:rsidR="00010105" w:rsidRPr="00D90506" w:rsidRDefault="00010105" w:rsidP="00A83EC9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i/>
          <w:iCs/>
          <w:sz w:val="16"/>
          <w:szCs w:val="16"/>
          <w:lang w:val="en-GB"/>
        </w:rPr>
      </w:pPr>
      <w:r w:rsidRPr="00D90506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after unveiling the commemorative sign</w:t>
      </w:r>
    </w:p>
    <w:sectPr w:rsidR="00010105" w:rsidRPr="00D90506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14D1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14D15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0105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4D15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E0863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3EC9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0506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B79DF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6</cp:revision>
  <cp:lastPrinted>2014-08-28T15:02:00Z</cp:lastPrinted>
  <dcterms:created xsi:type="dcterms:W3CDTF">2015-06-19T07:27:00Z</dcterms:created>
  <dcterms:modified xsi:type="dcterms:W3CDTF">2015-06-19T07:35:00Z</dcterms:modified>
</cp:coreProperties>
</file>